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13F1B" w14:textId="77777777" w:rsidR="008E0E0B" w:rsidRDefault="004903AC" w:rsidP="008E0E0B">
      <w:pPr>
        <w:spacing w:after="0" w:line="240" w:lineRule="auto"/>
        <w:jc w:val="center"/>
        <w:rPr>
          <w:sz w:val="40"/>
          <w:szCs w:val="40"/>
        </w:rPr>
      </w:pPr>
      <w:r w:rsidRPr="004903AC">
        <w:rPr>
          <w:sz w:val="40"/>
          <w:szCs w:val="40"/>
        </w:rPr>
        <w:t>The Biotechnology</w:t>
      </w:r>
      <w:r w:rsidR="008E0E0B">
        <w:rPr>
          <w:sz w:val="40"/>
          <w:szCs w:val="40"/>
        </w:rPr>
        <w:t xml:space="preserve"> and Engineering</w:t>
      </w:r>
      <w:r w:rsidRPr="004903AC">
        <w:rPr>
          <w:sz w:val="40"/>
          <w:szCs w:val="40"/>
        </w:rPr>
        <w:t xml:space="preserve"> Center </w:t>
      </w:r>
    </w:p>
    <w:p w14:paraId="494EC0C8" w14:textId="77777777" w:rsidR="00880537" w:rsidRPr="004903AC" w:rsidRDefault="004903AC" w:rsidP="008E0E0B">
      <w:pPr>
        <w:spacing w:after="0" w:line="240" w:lineRule="auto"/>
        <w:jc w:val="center"/>
        <w:rPr>
          <w:sz w:val="40"/>
          <w:szCs w:val="40"/>
        </w:rPr>
      </w:pPr>
      <w:r w:rsidRPr="004903AC">
        <w:rPr>
          <w:sz w:val="40"/>
          <w:szCs w:val="40"/>
        </w:rPr>
        <w:t>at Osbourn Park</w:t>
      </w:r>
      <w:r w:rsidR="00B31715">
        <w:rPr>
          <w:sz w:val="40"/>
          <w:szCs w:val="40"/>
        </w:rPr>
        <w:t xml:space="preserve"> </w:t>
      </w:r>
    </w:p>
    <w:p w14:paraId="6D46878E" w14:textId="77777777" w:rsidR="004903AC" w:rsidRPr="00740FE7" w:rsidRDefault="008E0E0B" w:rsidP="004903AC">
      <w:pPr>
        <w:rPr>
          <w:b/>
          <w:i/>
          <w:u w:val="single"/>
        </w:rPr>
      </w:pPr>
      <w:r>
        <w:rPr>
          <w:b/>
          <w:i/>
          <w:u w:val="single"/>
        </w:rPr>
        <w:t xml:space="preserve">Program </w:t>
      </w:r>
      <w:r w:rsidR="004903AC" w:rsidRPr="00740FE7">
        <w:rPr>
          <w:b/>
          <w:i/>
          <w:u w:val="single"/>
        </w:rPr>
        <w:t>Requirements</w:t>
      </w:r>
    </w:p>
    <w:p w14:paraId="45CB36B1" w14:textId="77777777" w:rsidR="004903AC" w:rsidRDefault="008E0E0B" w:rsidP="00B71D09">
      <w:pPr>
        <w:spacing w:after="0" w:line="240" w:lineRule="auto"/>
      </w:pPr>
      <w:r>
        <w:t xml:space="preserve">All </w:t>
      </w:r>
      <w:r w:rsidR="004903AC" w:rsidRPr="00740FE7">
        <w:t xml:space="preserve">Biotechnology </w:t>
      </w:r>
      <w:r>
        <w:t xml:space="preserve">and Engineering </w:t>
      </w:r>
      <w:r w:rsidR="004903AC" w:rsidRPr="00740FE7">
        <w:t>students are required to complete the Advanced Studies Diploma; to include study in 3 or more science disciplines</w:t>
      </w:r>
      <w:r w:rsidR="00E60C9A" w:rsidRPr="00740FE7">
        <w:t>. They must also complete all</w:t>
      </w:r>
      <w:r w:rsidR="004903AC" w:rsidRPr="00740FE7">
        <w:t xml:space="preserve"> of </w:t>
      </w:r>
      <w:r>
        <w:t xml:space="preserve">the </w:t>
      </w:r>
      <w:r w:rsidR="004903AC" w:rsidRPr="00740FE7">
        <w:t xml:space="preserve">required Biotech </w:t>
      </w:r>
      <w:r>
        <w:t xml:space="preserve">and Engineering </w:t>
      </w:r>
      <w:r w:rsidR="004903AC" w:rsidRPr="00740FE7">
        <w:t>Science and Humanities courses with a grade of “C” or better</w:t>
      </w:r>
      <w:r w:rsidR="00E60C9A" w:rsidRPr="00740FE7">
        <w:t>. In addition, they must complete</w:t>
      </w:r>
      <w:r w:rsidR="00986124">
        <w:t xml:space="preserve"> a specified amount of Advanced Placement coursework in pathway specific areas of study. </w:t>
      </w:r>
      <w:r w:rsidR="004903AC" w:rsidRPr="00740FE7">
        <w:t xml:space="preserve"> </w:t>
      </w:r>
      <w:r w:rsidR="00986124">
        <w:t>Lastly, all Biotech and Engineering</w:t>
      </w:r>
      <w:r w:rsidR="00E60C9A" w:rsidRPr="00740FE7">
        <w:t xml:space="preserve"> students must complete</w:t>
      </w:r>
      <w:r w:rsidR="004903AC" w:rsidRPr="00740FE7">
        <w:t xml:space="preserve"> and full</w:t>
      </w:r>
      <w:r w:rsidR="00E60C9A" w:rsidRPr="00740FE7">
        <w:t>y document</w:t>
      </w:r>
      <w:r w:rsidR="004903AC" w:rsidRPr="00740FE7">
        <w:t xml:space="preserve"> 100 hours of extra </w:t>
      </w:r>
      <w:r w:rsidR="000772BF" w:rsidRPr="00740FE7">
        <w:t>-</w:t>
      </w:r>
      <w:r w:rsidR="004903AC" w:rsidRPr="00740FE7">
        <w:t xml:space="preserve">curricular activities that correspond to the goals and objectives of the </w:t>
      </w:r>
      <w:r w:rsidR="00986124">
        <w:t>Biotechnology and Engineering</w:t>
      </w:r>
      <w:r w:rsidR="00E60C9A" w:rsidRPr="00740FE7">
        <w:t xml:space="preserve"> </w:t>
      </w:r>
      <w:r w:rsidR="004903AC" w:rsidRPr="00740FE7">
        <w:t>program</w:t>
      </w:r>
      <w:r w:rsidR="00E60C9A" w:rsidRPr="00740FE7">
        <w:t>.</w:t>
      </w:r>
    </w:p>
    <w:p w14:paraId="1FFDF18E" w14:textId="77777777" w:rsidR="00986124" w:rsidRDefault="00986124" w:rsidP="00B71D09">
      <w:pPr>
        <w:spacing w:after="0" w:line="240" w:lineRule="auto"/>
      </w:pPr>
    </w:p>
    <w:p w14:paraId="6C289279" w14:textId="77777777" w:rsidR="00986124" w:rsidRDefault="00986124" w:rsidP="00B71D09">
      <w:pPr>
        <w:spacing w:after="0" w:line="240" w:lineRule="auto"/>
      </w:pPr>
      <w:r>
        <w:t>All Biotechnology and Engineering students will complete the same required coursework during their 9</w:t>
      </w:r>
      <w:r>
        <w:rPr>
          <w:vertAlign w:val="superscript"/>
        </w:rPr>
        <w:t xml:space="preserve">th </w:t>
      </w:r>
      <w:r>
        <w:t>and 10</w:t>
      </w:r>
      <w:r w:rsidRPr="00986124">
        <w:rPr>
          <w:vertAlign w:val="superscript"/>
        </w:rPr>
        <w:t>th</w:t>
      </w:r>
      <w:r>
        <w:t xml:space="preserve"> grade years. Students will then choose either the Biotechnology Pathway or Engineering Pathway to complete their courses of study for 11</w:t>
      </w:r>
      <w:r w:rsidRPr="00986124">
        <w:rPr>
          <w:vertAlign w:val="superscript"/>
        </w:rPr>
        <w:t>th</w:t>
      </w:r>
      <w:r>
        <w:t xml:space="preserve"> and 12</w:t>
      </w:r>
      <w:r w:rsidRPr="00986124">
        <w:rPr>
          <w:vertAlign w:val="superscript"/>
        </w:rPr>
        <w:t>th</w:t>
      </w:r>
      <w:r>
        <w:t xml:space="preserve"> grades.</w:t>
      </w:r>
    </w:p>
    <w:p w14:paraId="6B882D81" w14:textId="77777777" w:rsidR="00986124" w:rsidRDefault="00986124" w:rsidP="00B71D09">
      <w:pPr>
        <w:spacing w:after="0" w:line="240" w:lineRule="auto"/>
      </w:pPr>
    </w:p>
    <w:p w14:paraId="6246B050" w14:textId="77777777" w:rsidR="00986124" w:rsidRDefault="00986124" w:rsidP="00986124">
      <w:pPr>
        <w:pStyle w:val="NoSpacing"/>
        <w:spacing w:line="360" w:lineRule="auto"/>
        <w:rPr>
          <w:b/>
        </w:rPr>
      </w:pPr>
      <w:r>
        <w:rPr>
          <w:b/>
          <w:u w:val="single"/>
        </w:rPr>
        <w:t xml:space="preserve">Sample </w:t>
      </w:r>
      <w:r w:rsidRPr="00B71D09">
        <w:rPr>
          <w:b/>
          <w:u w:val="single"/>
        </w:rPr>
        <w:t>Ninth Grade Schedule</w:t>
      </w:r>
      <w:r>
        <w:rPr>
          <w:b/>
        </w:rPr>
        <w:tab/>
      </w:r>
      <w:r>
        <w:rPr>
          <w:b/>
        </w:rPr>
        <w:tab/>
      </w:r>
      <w:r>
        <w:rPr>
          <w:b/>
        </w:rPr>
        <w:tab/>
      </w:r>
      <w:r>
        <w:rPr>
          <w:b/>
        </w:rPr>
        <w:tab/>
      </w:r>
      <w:r>
        <w:rPr>
          <w:b/>
        </w:rPr>
        <w:tab/>
      </w:r>
      <w:r w:rsidRPr="00761E23">
        <w:rPr>
          <w:b/>
          <w:u w:val="single"/>
        </w:rPr>
        <w:t>Sample Tenth Grade Schedule</w:t>
      </w:r>
      <w:r>
        <w:rPr>
          <w:b/>
        </w:rPr>
        <w:t xml:space="preserve"> </w:t>
      </w:r>
    </w:p>
    <w:p w14:paraId="4CE6D00B" w14:textId="442AB22A" w:rsidR="00986124" w:rsidRPr="00A10629" w:rsidRDefault="005F50CE" w:rsidP="00986124">
      <w:pPr>
        <w:pStyle w:val="NoSpacing"/>
      </w:pPr>
      <w:r>
        <w:t>Advanced</w:t>
      </w:r>
      <w:r w:rsidR="00986124" w:rsidRPr="00A10629">
        <w:t xml:space="preserve"> English 9</w:t>
      </w:r>
      <w:r w:rsidR="00986124">
        <w:t xml:space="preserve"> (Required)</w:t>
      </w:r>
      <w:r w:rsidR="00986124">
        <w:tab/>
      </w:r>
      <w:r w:rsidR="00986124">
        <w:tab/>
      </w:r>
      <w:r w:rsidR="00986124">
        <w:tab/>
      </w:r>
      <w:r w:rsidR="00986124">
        <w:tab/>
      </w:r>
      <w:r w:rsidR="00986124">
        <w:tab/>
      </w:r>
      <w:r>
        <w:t>Advanced</w:t>
      </w:r>
      <w:r w:rsidR="00986124">
        <w:t xml:space="preserve"> English 10 (Required)</w:t>
      </w:r>
    </w:p>
    <w:p w14:paraId="4DC80DD0" w14:textId="2407E603" w:rsidR="00986124" w:rsidRPr="00A10629" w:rsidRDefault="005F50CE" w:rsidP="00986124">
      <w:pPr>
        <w:pStyle w:val="NoSpacing"/>
      </w:pPr>
      <w:r>
        <w:t>Advanced</w:t>
      </w:r>
      <w:r w:rsidR="00986124" w:rsidRPr="00A10629">
        <w:t xml:space="preserve"> World History I</w:t>
      </w:r>
      <w:r w:rsidR="00986124">
        <w:t xml:space="preserve"> (Required)</w:t>
      </w:r>
      <w:r w:rsidR="00986124">
        <w:tab/>
      </w:r>
      <w:r w:rsidR="00986124">
        <w:tab/>
      </w:r>
      <w:r w:rsidR="00986124">
        <w:tab/>
      </w:r>
      <w:r w:rsidR="00986124">
        <w:tab/>
        <w:t>AP World History</w:t>
      </w:r>
    </w:p>
    <w:p w14:paraId="0EC6B9E9" w14:textId="6BFD27A1" w:rsidR="00986124" w:rsidRPr="00A10629" w:rsidRDefault="005F50CE" w:rsidP="00986124">
      <w:pPr>
        <w:pStyle w:val="NoSpacing"/>
      </w:pPr>
      <w:r>
        <w:t>Advanced</w:t>
      </w:r>
      <w:r w:rsidR="00986124" w:rsidRPr="00A10629">
        <w:t xml:space="preserve"> Biology</w:t>
      </w:r>
      <w:r w:rsidR="00986124">
        <w:t xml:space="preserve"> (Required)</w:t>
      </w:r>
      <w:r w:rsidR="00986124">
        <w:tab/>
      </w:r>
      <w:r w:rsidR="00986124">
        <w:tab/>
      </w:r>
      <w:r w:rsidR="00986124">
        <w:tab/>
      </w:r>
      <w:r w:rsidR="00986124">
        <w:tab/>
      </w:r>
      <w:r w:rsidR="00986124">
        <w:tab/>
      </w:r>
      <w:r>
        <w:t>Advanced</w:t>
      </w:r>
      <w:r w:rsidR="00986124">
        <w:t xml:space="preserve"> Chemistry (Required)</w:t>
      </w:r>
    </w:p>
    <w:p w14:paraId="78D6CED9" w14:textId="77777777" w:rsidR="00986124" w:rsidRPr="00A10629" w:rsidRDefault="00986124" w:rsidP="00986124">
      <w:pPr>
        <w:pStyle w:val="NoSpacing"/>
      </w:pPr>
      <w:r w:rsidRPr="00A10629">
        <w:t>Foreign Language</w:t>
      </w:r>
      <w:r>
        <w:tab/>
      </w:r>
      <w:r>
        <w:tab/>
      </w:r>
      <w:r>
        <w:tab/>
      </w:r>
      <w:r>
        <w:tab/>
      </w:r>
      <w:r>
        <w:tab/>
      </w:r>
      <w:r>
        <w:tab/>
        <w:t>Foreign Language</w:t>
      </w:r>
    </w:p>
    <w:p w14:paraId="63CA454E" w14:textId="77777777" w:rsidR="00986124" w:rsidRPr="00A10629" w:rsidRDefault="00986124" w:rsidP="00986124">
      <w:pPr>
        <w:pStyle w:val="NoSpacing"/>
      </w:pPr>
      <w:r w:rsidRPr="00A10629">
        <w:t>PE</w:t>
      </w:r>
      <w:r>
        <w:tab/>
      </w:r>
      <w:r>
        <w:tab/>
      </w:r>
      <w:r>
        <w:tab/>
      </w:r>
      <w:r>
        <w:tab/>
      </w:r>
      <w:r>
        <w:tab/>
      </w:r>
      <w:r>
        <w:tab/>
      </w:r>
      <w:r>
        <w:tab/>
      </w:r>
      <w:r>
        <w:tab/>
        <w:t>PE</w:t>
      </w:r>
    </w:p>
    <w:p w14:paraId="61D19F85" w14:textId="77777777" w:rsidR="00986124" w:rsidRPr="00A10629" w:rsidRDefault="00986124" w:rsidP="00986124">
      <w:pPr>
        <w:pStyle w:val="NoSpacing"/>
      </w:pPr>
      <w:r w:rsidRPr="00A10629">
        <w:t>Math</w:t>
      </w:r>
      <w:r>
        <w:tab/>
      </w:r>
      <w:r>
        <w:tab/>
      </w:r>
      <w:r>
        <w:tab/>
      </w:r>
      <w:r>
        <w:tab/>
      </w:r>
      <w:r>
        <w:tab/>
      </w:r>
      <w:r>
        <w:tab/>
      </w:r>
      <w:r>
        <w:tab/>
      </w:r>
      <w:r>
        <w:tab/>
        <w:t>Math</w:t>
      </w:r>
    </w:p>
    <w:p w14:paraId="41E19785" w14:textId="77777777" w:rsidR="00B71D09" w:rsidRPr="00740FE7" w:rsidRDefault="00986124" w:rsidP="00986124">
      <w:pPr>
        <w:spacing w:after="0" w:line="240" w:lineRule="auto"/>
      </w:pPr>
      <w:r>
        <w:t>One</w:t>
      </w:r>
      <w:r w:rsidRPr="00A10629">
        <w:t xml:space="preserve"> Elective</w:t>
      </w:r>
      <w:r>
        <w:tab/>
      </w:r>
      <w:r>
        <w:tab/>
      </w:r>
      <w:r>
        <w:tab/>
      </w:r>
      <w:r>
        <w:tab/>
      </w:r>
      <w:r>
        <w:tab/>
      </w:r>
      <w:r>
        <w:tab/>
      </w:r>
      <w:r>
        <w:tab/>
        <w:t>One Elective</w:t>
      </w:r>
    </w:p>
    <w:p w14:paraId="067E99DE" w14:textId="77777777" w:rsidR="00986124" w:rsidRDefault="00986124" w:rsidP="00A10629">
      <w:pPr>
        <w:spacing w:after="0" w:line="240" w:lineRule="auto"/>
      </w:pPr>
    </w:p>
    <w:p w14:paraId="41E1973D" w14:textId="77777777" w:rsidR="00A10629" w:rsidRPr="00986124" w:rsidRDefault="00986124" w:rsidP="00A10629">
      <w:pPr>
        <w:spacing w:after="0" w:line="240" w:lineRule="auto"/>
        <w:rPr>
          <w:b/>
        </w:rPr>
      </w:pPr>
      <w:r w:rsidRPr="00986124">
        <w:rPr>
          <w:b/>
        </w:rPr>
        <w:t>Biotechnology Pathway Requirements</w:t>
      </w:r>
    </w:p>
    <w:p w14:paraId="0673E4D7" w14:textId="77777777" w:rsidR="00986124" w:rsidRDefault="00986124" w:rsidP="00A10629">
      <w:pPr>
        <w:spacing w:after="0" w:line="240" w:lineRule="auto"/>
      </w:pPr>
    </w:p>
    <w:p w14:paraId="271ED23D" w14:textId="77777777" w:rsidR="00986124" w:rsidRDefault="00986124" w:rsidP="00A10629">
      <w:pPr>
        <w:spacing w:after="0" w:line="240" w:lineRule="auto"/>
      </w:pPr>
      <w:r>
        <w:t xml:space="preserve">All students completing the Biotechnology pathway will be required to complete the Advanced Studies Diploma; to include study in three or more science disciplines. They must also complete a total of seven science courses, with two of those courses being at the AP level. Al students must maintain a grade of “C” or better in all Biotechnology Pathway required courses. Finally, students must complete 100 biotechnology service hours by May 1, of their senior year. </w:t>
      </w:r>
    </w:p>
    <w:p w14:paraId="4246732F" w14:textId="3BD1E95B" w:rsidR="0075689E" w:rsidRPr="0075689E" w:rsidRDefault="0075689E" w:rsidP="0075689E">
      <w:pPr>
        <w:spacing w:after="0" w:line="240" w:lineRule="auto"/>
        <w:ind w:firstLine="360"/>
        <w:rPr>
          <w:b/>
          <w:i/>
          <w:u w:val="single"/>
        </w:rPr>
      </w:pPr>
      <w:r w:rsidRPr="0075689E">
        <w:rPr>
          <w:b/>
          <w:i/>
          <w:u w:val="single"/>
        </w:rPr>
        <w:t xml:space="preserve">Required </w:t>
      </w:r>
      <w:r>
        <w:rPr>
          <w:b/>
          <w:i/>
          <w:u w:val="single"/>
        </w:rPr>
        <w:t xml:space="preserve">Science </w:t>
      </w:r>
      <w:r w:rsidRPr="0075689E">
        <w:rPr>
          <w:b/>
          <w:i/>
          <w:u w:val="single"/>
        </w:rPr>
        <w:t xml:space="preserve">Courses </w:t>
      </w:r>
      <w:bookmarkStart w:id="0" w:name="_GoBack"/>
      <w:bookmarkEnd w:id="0"/>
    </w:p>
    <w:p w14:paraId="64744899" w14:textId="25C11821" w:rsidR="00986124" w:rsidRPr="0075689E" w:rsidRDefault="0075689E" w:rsidP="00A10629">
      <w:pPr>
        <w:spacing w:after="0" w:line="240" w:lineRule="auto"/>
      </w:pPr>
      <w:r>
        <w:rPr>
          <w:b/>
          <w:bCs/>
        </w:rPr>
        <w:tab/>
      </w:r>
      <w:r w:rsidRPr="0075689E">
        <w:t>Advanced Biology</w:t>
      </w:r>
    </w:p>
    <w:p w14:paraId="781A1DE2" w14:textId="24EAD695" w:rsidR="0075689E" w:rsidRPr="0075689E" w:rsidRDefault="0075689E" w:rsidP="00A10629">
      <w:pPr>
        <w:spacing w:after="0" w:line="240" w:lineRule="auto"/>
      </w:pPr>
      <w:r w:rsidRPr="0075689E">
        <w:tab/>
        <w:t>Advanced Chemistry</w:t>
      </w:r>
    </w:p>
    <w:p w14:paraId="6036D6E9" w14:textId="551F0678" w:rsidR="0075689E" w:rsidRPr="0075689E" w:rsidRDefault="0075689E" w:rsidP="00A10629">
      <w:pPr>
        <w:spacing w:after="0" w:line="240" w:lineRule="auto"/>
      </w:pPr>
      <w:r w:rsidRPr="0075689E">
        <w:tab/>
        <w:t>Any Physics class</w:t>
      </w:r>
    </w:p>
    <w:p w14:paraId="4D55C426" w14:textId="6E52C749" w:rsidR="0075689E" w:rsidRPr="0075689E" w:rsidRDefault="0075689E" w:rsidP="00A10629">
      <w:pPr>
        <w:spacing w:after="0" w:line="240" w:lineRule="auto"/>
        <w:rPr>
          <w:b/>
          <w:bCs/>
        </w:rPr>
      </w:pPr>
      <w:r>
        <w:rPr>
          <w:b/>
          <w:bCs/>
        </w:rPr>
        <w:tab/>
      </w:r>
    </w:p>
    <w:p w14:paraId="5C11F8A3" w14:textId="77777777" w:rsidR="00A10629" w:rsidRPr="00A10629" w:rsidRDefault="00A10629" w:rsidP="007E3F92">
      <w:pPr>
        <w:spacing w:after="0" w:line="240" w:lineRule="auto"/>
        <w:ind w:left="360"/>
        <w:rPr>
          <w:b/>
          <w:i/>
          <w:u w:val="single"/>
        </w:rPr>
      </w:pPr>
      <w:r w:rsidRPr="00A10629">
        <w:rPr>
          <w:b/>
          <w:i/>
          <w:u w:val="single"/>
        </w:rPr>
        <w:t>AP Science Courses</w:t>
      </w:r>
    </w:p>
    <w:p w14:paraId="387C6400" w14:textId="77777777" w:rsidR="00A10629" w:rsidRDefault="00E60C9A" w:rsidP="00F20C5F">
      <w:pPr>
        <w:spacing w:after="0" w:line="240" w:lineRule="auto"/>
        <w:ind w:left="360"/>
      </w:pPr>
      <w:r w:rsidRPr="00740FE7">
        <w:t>Students are required to take at least TWO AP science classes:</w:t>
      </w:r>
    </w:p>
    <w:p w14:paraId="1715253A" w14:textId="77777777" w:rsidR="00B758FF" w:rsidRDefault="00B758FF" w:rsidP="007E3F92">
      <w:pPr>
        <w:spacing w:after="0" w:line="240" w:lineRule="auto"/>
        <w:ind w:left="720"/>
        <w:sectPr w:rsidR="00B758FF" w:rsidSect="0075689E">
          <w:pgSz w:w="12240" w:h="15840"/>
          <w:pgMar w:top="270" w:right="990" w:bottom="450" w:left="1440" w:header="720" w:footer="720" w:gutter="0"/>
          <w:cols w:space="720"/>
          <w:docGrid w:linePitch="360"/>
        </w:sectPr>
      </w:pPr>
    </w:p>
    <w:p w14:paraId="2141D1A7" w14:textId="77777777" w:rsidR="004903AC" w:rsidRPr="00740FE7" w:rsidRDefault="004903AC" w:rsidP="007E3F92">
      <w:pPr>
        <w:spacing w:after="0" w:line="240" w:lineRule="auto"/>
        <w:ind w:left="720"/>
      </w:pPr>
      <w:r w:rsidRPr="00740FE7">
        <w:t>AP Biology</w:t>
      </w:r>
    </w:p>
    <w:p w14:paraId="7514B441" w14:textId="77777777" w:rsidR="004903AC" w:rsidRPr="00740FE7" w:rsidRDefault="004903AC" w:rsidP="007E3F92">
      <w:pPr>
        <w:spacing w:after="0" w:line="240" w:lineRule="auto"/>
        <w:ind w:left="720"/>
      </w:pPr>
      <w:r w:rsidRPr="00740FE7">
        <w:t>AP Chemistry</w:t>
      </w:r>
    </w:p>
    <w:p w14:paraId="3654117B" w14:textId="77777777" w:rsidR="004903AC" w:rsidRPr="00740FE7" w:rsidRDefault="004903AC" w:rsidP="007E3F92">
      <w:pPr>
        <w:spacing w:after="0" w:line="240" w:lineRule="auto"/>
        <w:ind w:left="720"/>
      </w:pPr>
      <w:r w:rsidRPr="00740FE7">
        <w:t>AP Physics I, AP</w:t>
      </w:r>
      <w:r w:rsidR="00B31715" w:rsidRPr="00740FE7">
        <w:t xml:space="preserve"> Physics II, and AP Physics C </w:t>
      </w:r>
    </w:p>
    <w:p w14:paraId="522F7CDD" w14:textId="77777777" w:rsidR="004903AC" w:rsidRDefault="004903AC" w:rsidP="007E3F92">
      <w:pPr>
        <w:spacing w:after="0" w:line="240" w:lineRule="auto"/>
        <w:ind w:left="720"/>
      </w:pPr>
      <w:r w:rsidRPr="00740FE7">
        <w:t>AP Environmental Science</w:t>
      </w:r>
    </w:p>
    <w:p w14:paraId="02D61AAF" w14:textId="77777777" w:rsidR="004903AC" w:rsidRDefault="004903AC" w:rsidP="007E3F92">
      <w:pPr>
        <w:spacing w:after="0" w:line="240" w:lineRule="auto"/>
        <w:ind w:left="720"/>
      </w:pPr>
      <w:r w:rsidRPr="00740FE7">
        <w:t>AP Capstone Series</w:t>
      </w:r>
    </w:p>
    <w:p w14:paraId="6ACA4A5E" w14:textId="77777777" w:rsidR="00B758FF" w:rsidRDefault="00B758FF" w:rsidP="007E3F92">
      <w:pPr>
        <w:spacing w:after="0" w:line="240" w:lineRule="auto"/>
        <w:ind w:left="720"/>
      </w:pPr>
      <w:r>
        <w:t>AP Psychology</w:t>
      </w:r>
    </w:p>
    <w:p w14:paraId="6D93EB17" w14:textId="77777777" w:rsidR="00B758FF" w:rsidRDefault="00B758FF" w:rsidP="007E3F92">
      <w:pPr>
        <w:spacing w:after="0" w:line="240" w:lineRule="auto"/>
        <w:ind w:left="720"/>
      </w:pPr>
      <w:r>
        <w:t>AP Human Geography</w:t>
      </w:r>
    </w:p>
    <w:p w14:paraId="5EAEB456" w14:textId="77777777" w:rsidR="00B758FF" w:rsidRDefault="00B758FF" w:rsidP="007E3F92">
      <w:pPr>
        <w:spacing w:after="0" w:line="240" w:lineRule="auto"/>
        <w:rPr>
          <w:b/>
          <w:i/>
          <w:u w:val="single"/>
        </w:rPr>
        <w:sectPr w:rsidR="00B758FF" w:rsidSect="00B758FF">
          <w:type w:val="continuous"/>
          <w:pgSz w:w="12240" w:h="15840"/>
          <w:pgMar w:top="720" w:right="1440" w:bottom="450" w:left="1440" w:header="720" w:footer="720" w:gutter="0"/>
          <w:cols w:num="2" w:space="720"/>
          <w:docGrid w:linePitch="360"/>
        </w:sectPr>
      </w:pPr>
    </w:p>
    <w:p w14:paraId="6F491F21" w14:textId="77777777" w:rsidR="007E3F92" w:rsidRDefault="007E3F92" w:rsidP="007E3F92">
      <w:pPr>
        <w:spacing w:after="0" w:line="240" w:lineRule="auto"/>
        <w:ind w:left="270" w:firstLine="90"/>
        <w:rPr>
          <w:b/>
          <w:i/>
          <w:u w:val="single"/>
        </w:rPr>
      </w:pPr>
    </w:p>
    <w:p w14:paraId="633C37A9" w14:textId="77777777" w:rsidR="00D43FB6" w:rsidRDefault="00D43FB6" w:rsidP="007E3F92">
      <w:pPr>
        <w:spacing w:after="0" w:line="240" w:lineRule="auto"/>
        <w:ind w:left="270" w:firstLine="90"/>
        <w:rPr>
          <w:b/>
          <w:i/>
          <w:u w:val="single"/>
        </w:rPr>
      </w:pPr>
      <w:r w:rsidRPr="00D43FB6">
        <w:rPr>
          <w:b/>
          <w:i/>
          <w:u w:val="single"/>
        </w:rPr>
        <w:t xml:space="preserve">Biotech </w:t>
      </w:r>
      <w:r w:rsidR="00986124">
        <w:rPr>
          <w:b/>
          <w:i/>
          <w:u w:val="single"/>
        </w:rPr>
        <w:t xml:space="preserve">Pathway </w:t>
      </w:r>
      <w:r w:rsidRPr="00D43FB6">
        <w:rPr>
          <w:b/>
          <w:i/>
          <w:u w:val="single"/>
        </w:rPr>
        <w:t>Elective</w:t>
      </w:r>
      <w:r>
        <w:rPr>
          <w:b/>
          <w:i/>
          <w:u w:val="single"/>
        </w:rPr>
        <w:t>s</w:t>
      </w:r>
    </w:p>
    <w:p w14:paraId="18304635" w14:textId="77777777" w:rsidR="00D43FB6" w:rsidRDefault="00D43FB6" w:rsidP="007E3F92">
      <w:pPr>
        <w:spacing w:after="0" w:line="240" w:lineRule="auto"/>
        <w:sectPr w:rsidR="00D43FB6" w:rsidSect="00B758FF">
          <w:type w:val="continuous"/>
          <w:pgSz w:w="12240" w:h="15840"/>
          <w:pgMar w:top="720" w:right="1440" w:bottom="450" w:left="1440" w:header="720" w:footer="720" w:gutter="0"/>
          <w:cols w:space="720"/>
          <w:docGrid w:linePitch="360"/>
        </w:sectPr>
      </w:pPr>
    </w:p>
    <w:p w14:paraId="0F0223BE" w14:textId="77777777" w:rsidR="00D43FB6" w:rsidRDefault="00D43FB6" w:rsidP="007E3F92">
      <w:pPr>
        <w:spacing w:after="0" w:line="240" w:lineRule="auto"/>
        <w:ind w:firstLine="720"/>
      </w:pPr>
      <w:r>
        <w:t>Earth Science</w:t>
      </w:r>
    </w:p>
    <w:p w14:paraId="6021E43F" w14:textId="77777777" w:rsidR="00D43FB6" w:rsidRDefault="00D43FB6" w:rsidP="007E3F92">
      <w:pPr>
        <w:spacing w:after="0" w:line="240" w:lineRule="auto"/>
      </w:pPr>
      <w:r>
        <w:tab/>
        <w:t>Geology</w:t>
      </w:r>
    </w:p>
    <w:p w14:paraId="0F3E35E2" w14:textId="77777777" w:rsidR="00D43FB6" w:rsidRDefault="00761E23" w:rsidP="007E3F92">
      <w:pPr>
        <w:spacing w:after="0" w:line="240" w:lineRule="auto"/>
      </w:pPr>
      <w:r>
        <w:tab/>
        <w:t>PLTW Engineering Courses</w:t>
      </w:r>
    </w:p>
    <w:p w14:paraId="60A5CF47" w14:textId="77777777" w:rsidR="00D43FB6" w:rsidRDefault="00D43FB6" w:rsidP="007E3F92">
      <w:pPr>
        <w:spacing w:after="0" w:line="240" w:lineRule="auto"/>
      </w:pPr>
      <w:r>
        <w:tab/>
        <w:t>Engineering Exploration</w:t>
      </w:r>
      <w:r w:rsidR="00F20C5F">
        <w:t>/</w:t>
      </w:r>
      <w:r>
        <w:t>Robotics</w:t>
      </w:r>
    </w:p>
    <w:p w14:paraId="540DCF20" w14:textId="77777777" w:rsidR="00D43FB6" w:rsidRDefault="00D43FB6" w:rsidP="007E3F92">
      <w:pPr>
        <w:spacing w:after="0" w:line="240" w:lineRule="auto"/>
      </w:pPr>
      <w:r>
        <w:tab/>
      </w:r>
      <w:r w:rsidR="00761E23">
        <w:t>PLTW Biomedical Science Courses</w:t>
      </w:r>
    </w:p>
    <w:p w14:paraId="30CFF3E4" w14:textId="77777777" w:rsidR="00F20C5F" w:rsidRDefault="00F20C5F" w:rsidP="007E3F92">
      <w:pPr>
        <w:spacing w:after="0" w:line="240" w:lineRule="auto"/>
      </w:pPr>
      <w:r>
        <w:tab/>
        <w:t>Chemistry II: Organic Chemistry</w:t>
      </w:r>
    </w:p>
    <w:p w14:paraId="34CC2F92" w14:textId="77777777" w:rsidR="00492865" w:rsidRDefault="00492865" w:rsidP="007E3F92">
      <w:pPr>
        <w:spacing w:after="0" w:line="240" w:lineRule="auto"/>
        <w:ind w:left="720"/>
      </w:pPr>
    </w:p>
    <w:p w14:paraId="1849C14B" w14:textId="77777777" w:rsidR="00D43FB6" w:rsidRDefault="00761E23" w:rsidP="007E3F92">
      <w:pPr>
        <w:spacing w:after="0" w:line="240" w:lineRule="auto"/>
        <w:ind w:left="720"/>
      </w:pPr>
      <w:r>
        <w:t>Bio II</w:t>
      </w:r>
      <w:r w:rsidR="00492865">
        <w:t>:</w:t>
      </w:r>
      <w:r>
        <w:t xml:space="preserve"> </w:t>
      </w:r>
      <w:r w:rsidR="00D43FB6">
        <w:t>Introduction to DNA and Biotechnology</w:t>
      </w:r>
    </w:p>
    <w:p w14:paraId="60891823" w14:textId="77777777" w:rsidR="00D43FB6" w:rsidRDefault="00492865" w:rsidP="007E3F92">
      <w:pPr>
        <w:spacing w:after="0" w:line="240" w:lineRule="auto"/>
        <w:ind w:firstLine="720"/>
      </w:pPr>
      <w:r>
        <w:t>Bio</w:t>
      </w:r>
      <w:r w:rsidR="00761E23">
        <w:t xml:space="preserve"> II</w:t>
      </w:r>
      <w:r>
        <w:t>:</w:t>
      </w:r>
      <w:r w:rsidR="00761E23">
        <w:t xml:space="preserve"> </w:t>
      </w:r>
      <w:r w:rsidR="00D43FB6">
        <w:t>Forensics and Microbiology</w:t>
      </w:r>
    </w:p>
    <w:p w14:paraId="066FD1E8" w14:textId="77777777" w:rsidR="00D43FB6" w:rsidRDefault="00D43FB6" w:rsidP="007E3F92">
      <w:pPr>
        <w:spacing w:after="0" w:line="240" w:lineRule="auto"/>
        <w:ind w:firstLine="720"/>
      </w:pPr>
      <w:r>
        <w:t>Scientific Illustration</w:t>
      </w:r>
    </w:p>
    <w:p w14:paraId="0AD466EF" w14:textId="77777777" w:rsidR="00D43FB6" w:rsidRDefault="00761E23" w:rsidP="007E3F92">
      <w:pPr>
        <w:spacing w:after="0" w:line="240" w:lineRule="auto"/>
        <w:ind w:firstLine="720"/>
      </w:pPr>
      <w:r>
        <w:t>Oceanography</w:t>
      </w:r>
    </w:p>
    <w:p w14:paraId="117D9467" w14:textId="77777777" w:rsidR="00D43FB6" w:rsidRDefault="00CD54C3" w:rsidP="007E3F92">
      <w:pPr>
        <w:spacing w:after="0" w:line="240" w:lineRule="auto"/>
      </w:pPr>
      <w:r>
        <w:tab/>
        <w:t>Genetics</w:t>
      </w:r>
    </w:p>
    <w:p w14:paraId="19B2E207" w14:textId="77777777" w:rsidR="00761E23" w:rsidRDefault="00761E23" w:rsidP="007E3F92">
      <w:pPr>
        <w:spacing w:after="0" w:line="240" w:lineRule="auto"/>
      </w:pPr>
    </w:p>
    <w:p w14:paraId="7E95D944" w14:textId="77777777" w:rsidR="00761E23" w:rsidRDefault="00761E23" w:rsidP="007E3F92">
      <w:pPr>
        <w:spacing w:after="0" w:line="240" w:lineRule="auto"/>
        <w:sectPr w:rsidR="00761E23" w:rsidSect="00D43FB6">
          <w:type w:val="continuous"/>
          <w:pgSz w:w="12240" w:h="15840"/>
          <w:pgMar w:top="720" w:right="1440" w:bottom="450" w:left="1440" w:header="720" w:footer="720" w:gutter="0"/>
          <w:cols w:num="2" w:space="720"/>
          <w:docGrid w:linePitch="360"/>
        </w:sectPr>
      </w:pPr>
    </w:p>
    <w:p w14:paraId="55BD04C8" w14:textId="77777777" w:rsidR="004903AC" w:rsidRPr="00761E23" w:rsidRDefault="004903AC" w:rsidP="007E3F92">
      <w:pPr>
        <w:spacing w:after="0" w:line="240" w:lineRule="auto"/>
        <w:ind w:left="360"/>
        <w:rPr>
          <w:b/>
          <w:i/>
          <w:u w:val="single"/>
        </w:rPr>
      </w:pPr>
      <w:r w:rsidRPr="00761E23">
        <w:rPr>
          <w:b/>
          <w:i/>
          <w:u w:val="single"/>
        </w:rPr>
        <w:t>Math Classes</w:t>
      </w:r>
    </w:p>
    <w:p w14:paraId="4F6D48E4" w14:textId="4A1F74C6" w:rsidR="00F20C5F" w:rsidRDefault="004903AC" w:rsidP="007E3F92">
      <w:pPr>
        <w:spacing w:after="0" w:line="240" w:lineRule="auto"/>
        <w:ind w:left="720"/>
      </w:pPr>
      <w:r w:rsidRPr="00740FE7">
        <w:t>The math sequence var</w:t>
      </w:r>
      <w:r w:rsidR="00ED7727">
        <w:t>ies depending on the student, but students must complete Algebra II at a minimum.</w:t>
      </w:r>
    </w:p>
    <w:p w14:paraId="2E9243AC" w14:textId="33CFA19A" w:rsidR="00F20C5F" w:rsidRDefault="00F20C5F"/>
    <w:p w14:paraId="3A99DA92" w14:textId="459D99BB" w:rsidR="00986124" w:rsidRDefault="0075689E" w:rsidP="004903AC">
      <w:pPr>
        <w:rPr>
          <w:b/>
        </w:rPr>
      </w:pPr>
      <w:r>
        <w:rPr>
          <w:b/>
        </w:rPr>
        <w:t>E</w:t>
      </w:r>
      <w:r w:rsidR="00986124" w:rsidRPr="00986124">
        <w:rPr>
          <w:b/>
        </w:rPr>
        <w:t>ngineering Pat</w:t>
      </w:r>
      <w:r w:rsidR="00986124">
        <w:rPr>
          <w:b/>
        </w:rPr>
        <w:t>h</w:t>
      </w:r>
      <w:r w:rsidR="00986124" w:rsidRPr="00986124">
        <w:rPr>
          <w:b/>
        </w:rPr>
        <w:t>way Requirements</w:t>
      </w:r>
    </w:p>
    <w:p w14:paraId="3B62E131" w14:textId="77777777" w:rsidR="00986124" w:rsidRDefault="00ED7727" w:rsidP="004903AC">
      <w:r>
        <w:t>Students who wish to pursue the Engineering pathway in 11</w:t>
      </w:r>
      <w:r w:rsidRPr="00ED7727">
        <w:rPr>
          <w:vertAlign w:val="superscript"/>
        </w:rPr>
        <w:t>th</w:t>
      </w:r>
      <w:r>
        <w:t xml:space="preserve"> and 12</w:t>
      </w:r>
      <w:r w:rsidRPr="00ED7727">
        <w:rPr>
          <w:vertAlign w:val="superscript"/>
        </w:rPr>
        <w:t>th</w:t>
      </w:r>
      <w:r>
        <w:t xml:space="preserve"> grades must be in good standing in the Biotechnology or Pre-Governor’s School program, be enrolled in Algebra II or higher math class, and have completed their first 50 Biotechnology service hours.  </w:t>
      </w:r>
      <w:r w:rsidR="00986124">
        <w:t>All students completing the Engineering pathway will be required to work towards the completion of an advanced studies diploma. Students will study six courses that support the accelerated study of math and science while introducing principles of engineering. Students will maintain at least a C average in all of their core courses as well as their engineering course electives.</w:t>
      </w:r>
    </w:p>
    <w:p w14:paraId="5B65D995" w14:textId="77777777" w:rsidR="000E7C43" w:rsidRPr="000E7C43" w:rsidRDefault="000E7C43" w:rsidP="007E3F92">
      <w:pPr>
        <w:spacing w:after="0" w:line="240" w:lineRule="auto"/>
        <w:ind w:firstLine="360"/>
        <w:rPr>
          <w:b/>
          <w:i/>
        </w:rPr>
      </w:pPr>
      <w:r w:rsidRPr="000E7C43">
        <w:rPr>
          <w:b/>
          <w:i/>
        </w:rPr>
        <w:t xml:space="preserve">Required Courses </w:t>
      </w:r>
    </w:p>
    <w:p w14:paraId="6D591F97" w14:textId="77777777" w:rsidR="000E7C43" w:rsidRDefault="000E7C43" w:rsidP="007E3F92">
      <w:pPr>
        <w:spacing w:after="0" w:line="240" w:lineRule="auto"/>
        <w:ind w:firstLine="720"/>
      </w:pPr>
      <w:r>
        <w:t>AP Calculus (AB or BC)</w:t>
      </w:r>
    </w:p>
    <w:p w14:paraId="0F1DC45E" w14:textId="77777777" w:rsidR="000E7C43" w:rsidRDefault="000E7C43" w:rsidP="007E3F92">
      <w:pPr>
        <w:spacing w:after="0" w:line="240" w:lineRule="auto"/>
        <w:ind w:firstLine="720"/>
      </w:pPr>
      <w:r>
        <w:t>AP Physics (I, II, or C)</w:t>
      </w:r>
    </w:p>
    <w:p w14:paraId="0402FBD4" w14:textId="77777777" w:rsidR="000E7C43" w:rsidRDefault="000E7C43" w:rsidP="007E3F92">
      <w:pPr>
        <w:spacing w:after="0" w:line="240" w:lineRule="auto"/>
        <w:ind w:firstLine="720"/>
      </w:pPr>
      <w:r>
        <w:t>AP Science Elective (Environmental, Chemistry, Biology)</w:t>
      </w:r>
    </w:p>
    <w:p w14:paraId="0183B7E8" w14:textId="77777777" w:rsidR="000E7C43" w:rsidRDefault="000E7C43" w:rsidP="007E3F92">
      <w:pPr>
        <w:spacing w:after="0" w:line="240" w:lineRule="auto"/>
        <w:ind w:firstLine="360"/>
        <w:rPr>
          <w:b/>
          <w:i/>
        </w:rPr>
      </w:pPr>
    </w:p>
    <w:p w14:paraId="3532E220" w14:textId="77777777" w:rsidR="000E7C43" w:rsidRPr="000E7C43" w:rsidRDefault="000E7C43" w:rsidP="007E3F92">
      <w:pPr>
        <w:spacing w:after="0" w:line="240" w:lineRule="auto"/>
        <w:ind w:firstLine="360"/>
        <w:rPr>
          <w:b/>
          <w:i/>
        </w:rPr>
      </w:pPr>
      <w:r w:rsidRPr="000E7C43">
        <w:rPr>
          <w:b/>
          <w:i/>
        </w:rPr>
        <w:t>Choice of AP Elective</w:t>
      </w:r>
    </w:p>
    <w:p w14:paraId="7C19AADB" w14:textId="77777777" w:rsidR="000E7C43" w:rsidRDefault="000E7C43" w:rsidP="007E3F92">
      <w:pPr>
        <w:spacing w:after="0" w:line="240" w:lineRule="auto"/>
        <w:ind w:firstLine="720"/>
      </w:pPr>
      <w:r>
        <w:t xml:space="preserve">AP Capstone (Seminar) </w:t>
      </w:r>
      <w:r w:rsidRPr="00647AF0">
        <w:rPr>
          <w:b/>
        </w:rPr>
        <w:t>OR</w:t>
      </w:r>
      <w:r>
        <w:t xml:space="preserve"> AP Statistics </w:t>
      </w:r>
      <w:r w:rsidRPr="00647AF0">
        <w:rPr>
          <w:b/>
        </w:rPr>
        <w:t>OR</w:t>
      </w:r>
      <w:r>
        <w:t xml:space="preserve"> AP Computer Science</w:t>
      </w:r>
    </w:p>
    <w:p w14:paraId="7FBC98F7" w14:textId="77777777" w:rsidR="000E7C43" w:rsidRDefault="000E7C43" w:rsidP="007E3F92">
      <w:pPr>
        <w:spacing w:after="0" w:line="240" w:lineRule="auto"/>
        <w:ind w:firstLine="360"/>
        <w:rPr>
          <w:b/>
          <w:i/>
        </w:rPr>
      </w:pPr>
    </w:p>
    <w:p w14:paraId="014538A4" w14:textId="77777777" w:rsidR="000E7C43" w:rsidRPr="000E7C43" w:rsidRDefault="000E7C43" w:rsidP="007E3F92">
      <w:pPr>
        <w:spacing w:after="0" w:line="240" w:lineRule="auto"/>
        <w:ind w:firstLine="360"/>
        <w:rPr>
          <w:b/>
          <w:i/>
        </w:rPr>
      </w:pPr>
      <w:r w:rsidRPr="000E7C43">
        <w:rPr>
          <w:b/>
          <w:i/>
        </w:rPr>
        <w:t xml:space="preserve">Choice of Two Engineering Electives </w:t>
      </w:r>
    </w:p>
    <w:p w14:paraId="579A9743" w14:textId="77777777" w:rsidR="000E7C43" w:rsidRDefault="000E7C43" w:rsidP="007E3F92">
      <w:pPr>
        <w:spacing w:after="0" w:line="240" w:lineRule="auto"/>
        <w:sectPr w:rsidR="000E7C43" w:rsidSect="00B71D09">
          <w:type w:val="continuous"/>
          <w:pgSz w:w="12240" w:h="15840"/>
          <w:pgMar w:top="720" w:right="1440" w:bottom="450" w:left="1440" w:header="720" w:footer="720" w:gutter="0"/>
          <w:cols w:space="720"/>
          <w:docGrid w:linePitch="360"/>
        </w:sectPr>
      </w:pPr>
    </w:p>
    <w:p w14:paraId="60A9BB35" w14:textId="77777777" w:rsidR="000E7C43" w:rsidRDefault="000E7C43" w:rsidP="007E3F92">
      <w:pPr>
        <w:spacing w:after="0" w:line="240" w:lineRule="auto"/>
        <w:ind w:firstLine="720"/>
      </w:pPr>
      <w:r>
        <w:t>PLTW Intro to Engineering Design</w:t>
      </w:r>
    </w:p>
    <w:p w14:paraId="6A7FCBB3" w14:textId="77777777" w:rsidR="000E7C43" w:rsidRDefault="000E7C43" w:rsidP="007E3F92">
      <w:pPr>
        <w:spacing w:after="0" w:line="240" w:lineRule="auto"/>
        <w:ind w:firstLine="720"/>
      </w:pPr>
      <w:r>
        <w:t>PLTW Principles of Engineering</w:t>
      </w:r>
    </w:p>
    <w:p w14:paraId="43B67E00" w14:textId="77777777" w:rsidR="000E7C43" w:rsidRDefault="000E7C43" w:rsidP="007E3F92">
      <w:pPr>
        <w:spacing w:after="0" w:line="240" w:lineRule="auto"/>
        <w:ind w:firstLine="720"/>
      </w:pPr>
      <w:r>
        <w:t>PLTW Civil Engineering &amp; Architecture</w:t>
      </w:r>
    </w:p>
    <w:p w14:paraId="4B0C9606" w14:textId="77777777" w:rsidR="000E7C43" w:rsidRDefault="000E7C43" w:rsidP="007E3F92">
      <w:pPr>
        <w:spacing w:after="0" w:line="240" w:lineRule="auto"/>
        <w:ind w:firstLine="720"/>
      </w:pPr>
      <w:r>
        <w:t>PLTW Digital Electronics</w:t>
      </w:r>
    </w:p>
    <w:p w14:paraId="3CE43DB8" w14:textId="77777777" w:rsidR="006214EE" w:rsidRDefault="006214EE" w:rsidP="006214EE">
      <w:pPr>
        <w:spacing w:after="0" w:line="240" w:lineRule="auto"/>
        <w:ind w:left="720"/>
      </w:pPr>
      <w:r>
        <w:t>PLTW Engineering Design &amp; Development</w:t>
      </w:r>
    </w:p>
    <w:p w14:paraId="1B209802" w14:textId="77777777" w:rsidR="000E7C43" w:rsidRDefault="000E7C43" w:rsidP="007E3F92">
      <w:pPr>
        <w:spacing w:after="0" w:line="240" w:lineRule="auto"/>
      </w:pPr>
      <w:r>
        <w:t>Engineering Explorations</w:t>
      </w:r>
    </w:p>
    <w:p w14:paraId="4C74483D" w14:textId="77777777" w:rsidR="000E7C43" w:rsidRDefault="000E7C43" w:rsidP="007E3F92">
      <w:pPr>
        <w:spacing w:after="0" w:line="240" w:lineRule="auto"/>
      </w:pPr>
      <w:r>
        <w:t>Technical Drawing</w:t>
      </w:r>
    </w:p>
    <w:p w14:paraId="240418E4" w14:textId="77777777" w:rsidR="000E7C43" w:rsidRDefault="000E7C43" w:rsidP="007E3F92">
      <w:pPr>
        <w:spacing w:after="0" w:line="240" w:lineRule="auto"/>
      </w:pPr>
      <w:r>
        <w:t>Architectural Drawing</w:t>
      </w:r>
    </w:p>
    <w:p w14:paraId="4C3B964E" w14:textId="77777777" w:rsidR="000E7C43" w:rsidRDefault="000E7C43" w:rsidP="007E3F92">
      <w:pPr>
        <w:pStyle w:val="NoSpacing"/>
      </w:pPr>
      <w:r>
        <w:t>Engineering Drawing</w:t>
      </w:r>
    </w:p>
    <w:p w14:paraId="25020002" w14:textId="77777777" w:rsidR="000E7C43" w:rsidRDefault="000E7C43" w:rsidP="000E7C43">
      <w:pPr>
        <w:pStyle w:val="NoSpacing"/>
        <w:spacing w:line="360" w:lineRule="auto"/>
        <w:sectPr w:rsidR="000E7C43" w:rsidSect="000E7C43">
          <w:type w:val="continuous"/>
          <w:pgSz w:w="12240" w:h="15840"/>
          <w:pgMar w:top="720" w:right="1440" w:bottom="450" w:left="1440" w:header="720" w:footer="720" w:gutter="0"/>
          <w:cols w:num="2" w:space="720"/>
          <w:docGrid w:linePitch="360"/>
        </w:sectPr>
      </w:pPr>
    </w:p>
    <w:p w14:paraId="58C7261D" w14:textId="77777777" w:rsidR="007E3F92" w:rsidRDefault="007E3F92" w:rsidP="00B71D09">
      <w:pPr>
        <w:spacing w:after="0" w:line="240" w:lineRule="auto"/>
        <w:rPr>
          <w:b/>
          <w:i/>
          <w:u w:val="single"/>
        </w:rPr>
      </w:pPr>
    </w:p>
    <w:p w14:paraId="6B0E1B1F" w14:textId="77777777" w:rsidR="004903AC" w:rsidRPr="00740FE7" w:rsidRDefault="000E7C43" w:rsidP="00B71D09">
      <w:pPr>
        <w:spacing w:after="0" w:line="240" w:lineRule="auto"/>
        <w:rPr>
          <w:b/>
          <w:i/>
          <w:u w:val="single"/>
        </w:rPr>
      </w:pPr>
      <w:r>
        <w:rPr>
          <w:b/>
          <w:i/>
          <w:u w:val="single"/>
        </w:rPr>
        <w:t>B</w:t>
      </w:r>
      <w:r w:rsidR="004903AC" w:rsidRPr="00740FE7">
        <w:rPr>
          <w:b/>
          <w:i/>
          <w:u w:val="single"/>
        </w:rPr>
        <w:t>iotech</w:t>
      </w:r>
      <w:r w:rsidR="00986124">
        <w:rPr>
          <w:b/>
          <w:i/>
          <w:u w:val="single"/>
        </w:rPr>
        <w:t xml:space="preserve"> and Engineering</w:t>
      </w:r>
      <w:r w:rsidR="004903AC" w:rsidRPr="00740FE7">
        <w:rPr>
          <w:b/>
          <w:i/>
          <w:u w:val="single"/>
        </w:rPr>
        <w:t xml:space="preserve"> Hours</w:t>
      </w:r>
    </w:p>
    <w:p w14:paraId="17336661" w14:textId="77777777" w:rsidR="004903AC" w:rsidRPr="00740FE7" w:rsidRDefault="004903AC" w:rsidP="00B71D09">
      <w:pPr>
        <w:spacing w:after="0" w:line="240" w:lineRule="auto"/>
      </w:pPr>
      <w:r w:rsidRPr="00740FE7">
        <w:t>Biotech</w:t>
      </w:r>
      <w:r w:rsidR="00717AE8">
        <w:t xml:space="preserve"> &amp; Engineering</w:t>
      </w:r>
      <w:r w:rsidRPr="00740FE7">
        <w:t xml:space="preserve"> students are required to complete 100 service hours to receive the Biotech</w:t>
      </w:r>
      <w:r w:rsidR="00986124">
        <w:t xml:space="preserve">nology Pathway or Engineering </w:t>
      </w:r>
      <w:r w:rsidR="00ED7727">
        <w:t>Pathway</w:t>
      </w:r>
      <w:r w:rsidRPr="00740FE7">
        <w:t xml:space="preserve"> Certificate.  The full documentation of at least </w:t>
      </w:r>
      <w:r w:rsidRPr="00740FE7">
        <w:rPr>
          <w:b/>
          <w:bCs/>
        </w:rPr>
        <w:t>100 hours is due by May 1</w:t>
      </w:r>
      <w:r w:rsidRPr="00740FE7">
        <w:rPr>
          <w:b/>
          <w:bCs/>
          <w:vertAlign w:val="superscript"/>
        </w:rPr>
        <w:t>st</w:t>
      </w:r>
      <w:r w:rsidRPr="00740FE7">
        <w:rPr>
          <w:b/>
          <w:bCs/>
        </w:rPr>
        <w:t xml:space="preserve"> of the senior year</w:t>
      </w:r>
      <w:r w:rsidRPr="00740FE7">
        <w:t>.  They can be service or learning hours that relate to material learned or ideas that are related to a science</w:t>
      </w:r>
      <w:r w:rsidR="00986124">
        <w:t xml:space="preserve"> or engineering</w:t>
      </w:r>
      <w:r w:rsidRPr="00740FE7">
        <w:t xml:space="preserve"> class or the program as a whole.  Judging</w:t>
      </w:r>
      <w:r w:rsidR="00717AE8">
        <w:t xml:space="preserve"> a science fair, ecology club, </w:t>
      </w:r>
      <w:r w:rsidR="00986124">
        <w:t xml:space="preserve">robotics club, </w:t>
      </w:r>
      <w:r w:rsidRPr="00740FE7">
        <w:t xml:space="preserve">science or nature camp, and going to museums are a few examples of things that count in addition to donating time to a science service organizations.  </w:t>
      </w:r>
      <w:r w:rsidRPr="00740FE7">
        <w:rPr>
          <w:b/>
          <w:bCs/>
        </w:rPr>
        <w:t>We want to see that students are applying what they learn in school to the real world and that students are making connections between the classroom and their lives outside of the classroom</w:t>
      </w:r>
      <w:r w:rsidRPr="00740FE7">
        <w:t>.</w:t>
      </w:r>
    </w:p>
    <w:p w14:paraId="29EB634B" w14:textId="77777777" w:rsidR="002E38EC" w:rsidRPr="00740FE7" w:rsidRDefault="002E38EC" w:rsidP="002E38EC">
      <w:pPr>
        <w:widowControl w:val="0"/>
        <w:spacing w:before="400" w:line="240" w:lineRule="auto"/>
        <w:rPr>
          <w:rFonts w:eastAsia="Times New Roman" w:cs="Times New Roman"/>
          <w:b/>
          <w:i/>
          <w:kern w:val="28"/>
          <w:u w:val="single"/>
          <w14:cntxtAlts/>
        </w:rPr>
      </w:pPr>
      <w:r w:rsidRPr="00740FE7">
        <w:rPr>
          <w:rFonts w:eastAsia="Times New Roman" w:cs="Times New Roman"/>
          <w:b/>
          <w:i/>
          <w:kern w:val="28"/>
          <w:u w:val="single"/>
          <w14:cntxtAlts/>
        </w:rPr>
        <w:t xml:space="preserve">How to Receive Credit </w:t>
      </w:r>
    </w:p>
    <w:p w14:paraId="79763DBB" w14:textId="53655630" w:rsidR="002E38EC" w:rsidRDefault="0015128A" w:rsidP="00A10629">
      <w:pPr>
        <w:pStyle w:val="NoSpacing"/>
      </w:pPr>
      <w:r>
        <w:t>Students will submit all hours via the Biotech &amp; Engineering Hours Microsoft Form. Students upload evidence/certificates and answer brief reflection questions for each submission.</w:t>
      </w:r>
    </w:p>
    <w:p w14:paraId="482B36C7" w14:textId="77777777" w:rsidR="00A10629" w:rsidRDefault="00A10629" w:rsidP="002E38EC">
      <w:pPr>
        <w:pStyle w:val="NoSpacing"/>
        <w:spacing w:line="360" w:lineRule="auto"/>
        <w:rPr>
          <w:b/>
        </w:rPr>
      </w:pPr>
    </w:p>
    <w:p w14:paraId="3CE15645" w14:textId="77777777" w:rsidR="00A10629" w:rsidRPr="00A10629" w:rsidRDefault="00A10629" w:rsidP="002E38EC">
      <w:pPr>
        <w:pStyle w:val="NoSpacing"/>
        <w:spacing w:line="360" w:lineRule="auto"/>
        <w:rPr>
          <w:b/>
        </w:rPr>
      </w:pPr>
      <w:r w:rsidRPr="00A10629">
        <w:rPr>
          <w:b/>
        </w:rPr>
        <w:t>Additional Questions?</w:t>
      </w:r>
    </w:p>
    <w:p w14:paraId="2BB77713" w14:textId="41337B81" w:rsidR="004903AC" w:rsidRPr="00740FE7" w:rsidRDefault="002E38EC" w:rsidP="00A10629">
      <w:pPr>
        <w:widowControl w:val="0"/>
        <w:spacing w:after="0" w:line="264" w:lineRule="auto"/>
      </w:pPr>
      <w:r w:rsidRPr="00740FE7">
        <w:rPr>
          <w:rFonts w:ascii="Calibri" w:eastAsia="Times New Roman" w:hAnsi="Calibri" w:cs="Times New Roman"/>
          <w:color w:val="000000"/>
          <w:kern w:val="28"/>
          <w14:cntxtAlts/>
        </w:rPr>
        <w:t> </w:t>
      </w:r>
      <w:r w:rsidR="00B31715" w:rsidRPr="00740FE7">
        <w:t xml:space="preserve">Contact me at: </w:t>
      </w:r>
      <w:hyperlink r:id="rId5" w:history="1">
        <w:r w:rsidR="00CF46FB" w:rsidRPr="0058762D">
          <w:rPr>
            <w:rStyle w:val="Hyperlink"/>
          </w:rPr>
          <w:t>wilsonke@pwcs.edu</w:t>
        </w:r>
      </w:hyperlink>
      <w:r w:rsidR="00B31715" w:rsidRPr="00740FE7">
        <w:t xml:space="preserve"> </w:t>
      </w:r>
      <w:r w:rsidR="00ED7727">
        <w:t>with any additional questions that were not addressed.</w:t>
      </w:r>
    </w:p>
    <w:sectPr w:rsidR="004903AC" w:rsidRPr="00740FE7" w:rsidSect="00D43FB6">
      <w:type w:val="continuous"/>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2011B"/>
    <w:multiLevelType w:val="hybridMultilevel"/>
    <w:tmpl w:val="1A60541C"/>
    <w:lvl w:ilvl="0" w:tplc="4F4C9A6C">
      <w:start w:val="1"/>
      <w:numFmt w:val="bullet"/>
      <w:lvlText w:val="•"/>
      <w:lvlJc w:val="left"/>
      <w:pPr>
        <w:tabs>
          <w:tab w:val="num" w:pos="720"/>
        </w:tabs>
        <w:ind w:left="720" w:hanging="360"/>
      </w:pPr>
      <w:rPr>
        <w:rFonts w:ascii="Arial" w:hAnsi="Arial" w:hint="default"/>
      </w:rPr>
    </w:lvl>
    <w:lvl w:ilvl="1" w:tplc="9F2E275C" w:tentative="1">
      <w:start w:val="1"/>
      <w:numFmt w:val="bullet"/>
      <w:lvlText w:val="•"/>
      <w:lvlJc w:val="left"/>
      <w:pPr>
        <w:tabs>
          <w:tab w:val="num" w:pos="1440"/>
        </w:tabs>
        <w:ind w:left="1440" w:hanging="360"/>
      </w:pPr>
      <w:rPr>
        <w:rFonts w:ascii="Arial" w:hAnsi="Arial" w:hint="default"/>
      </w:rPr>
    </w:lvl>
    <w:lvl w:ilvl="2" w:tplc="789EEB96" w:tentative="1">
      <w:start w:val="1"/>
      <w:numFmt w:val="bullet"/>
      <w:lvlText w:val="•"/>
      <w:lvlJc w:val="left"/>
      <w:pPr>
        <w:tabs>
          <w:tab w:val="num" w:pos="2160"/>
        </w:tabs>
        <w:ind w:left="2160" w:hanging="360"/>
      </w:pPr>
      <w:rPr>
        <w:rFonts w:ascii="Arial" w:hAnsi="Arial" w:hint="default"/>
      </w:rPr>
    </w:lvl>
    <w:lvl w:ilvl="3" w:tplc="72B89E96" w:tentative="1">
      <w:start w:val="1"/>
      <w:numFmt w:val="bullet"/>
      <w:lvlText w:val="•"/>
      <w:lvlJc w:val="left"/>
      <w:pPr>
        <w:tabs>
          <w:tab w:val="num" w:pos="2880"/>
        </w:tabs>
        <w:ind w:left="2880" w:hanging="360"/>
      </w:pPr>
      <w:rPr>
        <w:rFonts w:ascii="Arial" w:hAnsi="Arial" w:hint="default"/>
      </w:rPr>
    </w:lvl>
    <w:lvl w:ilvl="4" w:tplc="51220AAA" w:tentative="1">
      <w:start w:val="1"/>
      <w:numFmt w:val="bullet"/>
      <w:lvlText w:val="•"/>
      <w:lvlJc w:val="left"/>
      <w:pPr>
        <w:tabs>
          <w:tab w:val="num" w:pos="3600"/>
        </w:tabs>
        <w:ind w:left="3600" w:hanging="360"/>
      </w:pPr>
      <w:rPr>
        <w:rFonts w:ascii="Arial" w:hAnsi="Arial" w:hint="default"/>
      </w:rPr>
    </w:lvl>
    <w:lvl w:ilvl="5" w:tplc="5776C2BA" w:tentative="1">
      <w:start w:val="1"/>
      <w:numFmt w:val="bullet"/>
      <w:lvlText w:val="•"/>
      <w:lvlJc w:val="left"/>
      <w:pPr>
        <w:tabs>
          <w:tab w:val="num" w:pos="4320"/>
        </w:tabs>
        <w:ind w:left="4320" w:hanging="360"/>
      </w:pPr>
      <w:rPr>
        <w:rFonts w:ascii="Arial" w:hAnsi="Arial" w:hint="default"/>
      </w:rPr>
    </w:lvl>
    <w:lvl w:ilvl="6" w:tplc="FEB4E76A" w:tentative="1">
      <w:start w:val="1"/>
      <w:numFmt w:val="bullet"/>
      <w:lvlText w:val="•"/>
      <w:lvlJc w:val="left"/>
      <w:pPr>
        <w:tabs>
          <w:tab w:val="num" w:pos="5040"/>
        </w:tabs>
        <w:ind w:left="5040" w:hanging="360"/>
      </w:pPr>
      <w:rPr>
        <w:rFonts w:ascii="Arial" w:hAnsi="Arial" w:hint="default"/>
      </w:rPr>
    </w:lvl>
    <w:lvl w:ilvl="7" w:tplc="8FF88C1C" w:tentative="1">
      <w:start w:val="1"/>
      <w:numFmt w:val="bullet"/>
      <w:lvlText w:val="•"/>
      <w:lvlJc w:val="left"/>
      <w:pPr>
        <w:tabs>
          <w:tab w:val="num" w:pos="5760"/>
        </w:tabs>
        <w:ind w:left="5760" w:hanging="360"/>
      </w:pPr>
      <w:rPr>
        <w:rFonts w:ascii="Arial" w:hAnsi="Arial" w:hint="default"/>
      </w:rPr>
    </w:lvl>
    <w:lvl w:ilvl="8" w:tplc="ABE872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3AC"/>
    <w:rsid w:val="00042DC0"/>
    <w:rsid w:val="000772BF"/>
    <w:rsid w:val="000E7C43"/>
    <w:rsid w:val="0015128A"/>
    <w:rsid w:val="00232DF5"/>
    <w:rsid w:val="002E38EC"/>
    <w:rsid w:val="003024A7"/>
    <w:rsid w:val="004903AC"/>
    <w:rsid w:val="00492865"/>
    <w:rsid w:val="005F50CE"/>
    <w:rsid w:val="006214EE"/>
    <w:rsid w:val="006D73E2"/>
    <w:rsid w:val="00717AE8"/>
    <w:rsid w:val="00740FE7"/>
    <w:rsid w:val="0075689E"/>
    <w:rsid w:val="00761E23"/>
    <w:rsid w:val="007E3F92"/>
    <w:rsid w:val="00880537"/>
    <w:rsid w:val="008E0E0B"/>
    <w:rsid w:val="00986124"/>
    <w:rsid w:val="00A10629"/>
    <w:rsid w:val="00A70651"/>
    <w:rsid w:val="00B31715"/>
    <w:rsid w:val="00B71D09"/>
    <w:rsid w:val="00B758FF"/>
    <w:rsid w:val="00CD54C3"/>
    <w:rsid w:val="00CF46FB"/>
    <w:rsid w:val="00D43FB6"/>
    <w:rsid w:val="00D76A22"/>
    <w:rsid w:val="00D826ED"/>
    <w:rsid w:val="00E60C9A"/>
    <w:rsid w:val="00ED7727"/>
    <w:rsid w:val="00EF38E6"/>
    <w:rsid w:val="00F20C5F"/>
    <w:rsid w:val="00F5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0926B"/>
  <w15:docId w15:val="{B1C9ECFD-0310-49B6-AE03-CF81EB5CF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9A"/>
    <w:rPr>
      <w:rFonts w:ascii="Tahoma" w:hAnsi="Tahoma" w:cs="Tahoma"/>
      <w:sz w:val="16"/>
      <w:szCs w:val="16"/>
    </w:rPr>
  </w:style>
  <w:style w:type="paragraph" w:customStyle="1" w:styleId="Default">
    <w:name w:val="Default"/>
    <w:rsid w:val="00E60C9A"/>
    <w:pPr>
      <w:autoSpaceDE w:val="0"/>
      <w:autoSpaceDN w:val="0"/>
      <w:adjustRightInd w:val="0"/>
      <w:spacing w:after="0" w:line="240" w:lineRule="auto"/>
    </w:pPr>
    <w:rPr>
      <w:rFonts w:ascii="Georgia" w:hAnsi="Georgia" w:cs="Georgia"/>
      <w:color w:val="000000"/>
      <w:sz w:val="24"/>
      <w:szCs w:val="24"/>
    </w:rPr>
  </w:style>
  <w:style w:type="paragraph" w:styleId="NoSpacing">
    <w:name w:val="No Spacing"/>
    <w:uiPriority w:val="1"/>
    <w:qFormat/>
    <w:rsid w:val="002E38EC"/>
    <w:pPr>
      <w:spacing w:after="0" w:line="240" w:lineRule="auto"/>
    </w:pPr>
  </w:style>
  <w:style w:type="character" w:styleId="Hyperlink">
    <w:name w:val="Hyperlink"/>
    <w:basedOn w:val="DefaultParagraphFont"/>
    <w:uiPriority w:val="99"/>
    <w:unhideWhenUsed/>
    <w:rsid w:val="00B31715"/>
    <w:rPr>
      <w:color w:val="0000FF" w:themeColor="hyperlink"/>
      <w:u w:val="single"/>
    </w:rPr>
  </w:style>
  <w:style w:type="character" w:styleId="UnresolvedMention">
    <w:name w:val="Unresolved Mention"/>
    <w:basedOn w:val="DefaultParagraphFont"/>
    <w:uiPriority w:val="99"/>
    <w:semiHidden/>
    <w:unhideWhenUsed/>
    <w:rsid w:val="00CF4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4794">
      <w:bodyDiv w:val="1"/>
      <w:marLeft w:val="0"/>
      <w:marRight w:val="0"/>
      <w:marTop w:val="0"/>
      <w:marBottom w:val="0"/>
      <w:divBdr>
        <w:top w:val="none" w:sz="0" w:space="0" w:color="auto"/>
        <w:left w:val="none" w:sz="0" w:space="0" w:color="auto"/>
        <w:bottom w:val="none" w:sz="0" w:space="0" w:color="auto"/>
        <w:right w:val="none" w:sz="0" w:space="0" w:color="auto"/>
      </w:divBdr>
    </w:div>
    <w:div w:id="199829112">
      <w:bodyDiv w:val="1"/>
      <w:marLeft w:val="0"/>
      <w:marRight w:val="0"/>
      <w:marTop w:val="0"/>
      <w:marBottom w:val="0"/>
      <w:divBdr>
        <w:top w:val="none" w:sz="0" w:space="0" w:color="auto"/>
        <w:left w:val="none" w:sz="0" w:space="0" w:color="auto"/>
        <w:bottom w:val="none" w:sz="0" w:space="0" w:color="auto"/>
        <w:right w:val="none" w:sz="0" w:space="0" w:color="auto"/>
      </w:divBdr>
      <w:divsChild>
        <w:div w:id="1396928009">
          <w:marLeft w:val="547"/>
          <w:marRight w:val="0"/>
          <w:marTop w:val="91"/>
          <w:marBottom w:val="0"/>
          <w:divBdr>
            <w:top w:val="none" w:sz="0" w:space="0" w:color="auto"/>
            <w:left w:val="none" w:sz="0" w:space="0" w:color="auto"/>
            <w:bottom w:val="none" w:sz="0" w:space="0" w:color="auto"/>
            <w:right w:val="none" w:sz="0" w:space="0" w:color="auto"/>
          </w:divBdr>
        </w:div>
        <w:div w:id="1662998708">
          <w:marLeft w:val="547"/>
          <w:marRight w:val="0"/>
          <w:marTop w:val="91"/>
          <w:marBottom w:val="0"/>
          <w:divBdr>
            <w:top w:val="none" w:sz="0" w:space="0" w:color="auto"/>
            <w:left w:val="none" w:sz="0" w:space="0" w:color="auto"/>
            <w:bottom w:val="none" w:sz="0" w:space="0" w:color="auto"/>
            <w:right w:val="none" w:sz="0" w:space="0" w:color="auto"/>
          </w:divBdr>
        </w:div>
        <w:div w:id="264308304">
          <w:marLeft w:val="547"/>
          <w:marRight w:val="0"/>
          <w:marTop w:val="91"/>
          <w:marBottom w:val="0"/>
          <w:divBdr>
            <w:top w:val="none" w:sz="0" w:space="0" w:color="auto"/>
            <w:left w:val="none" w:sz="0" w:space="0" w:color="auto"/>
            <w:bottom w:val="none" w:sz="0" w:space="0" w:color="auto"/>
            <w:right w:val="none" w:sz="0" w:space="0" w:color="auto"/>
          </w:divBdr>
        </w:div>
        <w:div w:id="548761296">
          <w:marLeft w:val="547"/>
          <w:marRight w:val="0"/>
          <w:marTop w:val="91"/>
          <w:marBottom w:val="0"/>
          <w:divBdr>
            <w:top w:val="none" w:sz="0" w:space="0" w:color="auto"/>
            <w:left w:val="none" w:sz="0" w:space="0" w:color="auto"/>
            <w:bottom w:val="none" w:sz="0" w:space="0" w:color="auto"/>
            <w:right w:val="none" w:sz="0" w:space="0" w:color="auto"/>
          </w:divBdr>
        </w:div>
        <w:div w:id="88738646">
          <w:marLeft w:val="547"/>
          <w:marRight w:val="0"/>
          <w:marTop w:val="91"/>
          <w:marBottom w:val="0"/>
          <w:divBdr>
            <w:top w:val="none" w:sz="0" w:space="0" w:color="auto"/>
            <w:left w:val="none" w:sz="0" w:space="0" w:color="auto"/>
            <w:bottom w:val="none" w:sz="0" w:space="0" w:color="auto"/>
            <w:right w:val="none" w:sz="0" w:space="0" w:color="auto"/>
          </w:divBdr>
        </w:div>
        <w:div w:id="1854419716">
          <w:marLeft w:val="547"/>
          <w:marRight w:val="0"/>
          <w:marTop w:val="91"/>
          <w:marBottom w:val="0"/>
          <w:divBdr>
            <w:top w:val="none" w:sz="0" w:space="0" w:color="auto"/>
            <w:left w:val="none" w:sz="0" w:space="0" w:color="auto"/>
            <w:bottom w:val="none" w:sz="0" w:space="0" w:color="auto"/>
            <w:right w:val="none" w:sz="0" w:space="0" w:color="auto"/>
          </w:divBdr>
        </w:div>
        <w:div w:id="2135128173">
          <w:marLeft w:val="547"/>
          <w:marRight w:val="0"/>
          <w:marTop w:val="91"/>
          <w:marBottom w:val="0"/>
          <w:divBdr>
            <w:top w:val="none" w:sz="0" w:space="0" w:color="auto"/>
            <w:left w:val="none" w:sz="0" w:space="0" w:color="auto"/>
            <w:bottom w:val="none" w:sz="0" w:space="0" w:color="auto"/>
            <w:right w:val="none" w:sz="0" w:space="0" w:color="auto"/>
          </w:divBdr>
        </w:div>
        <w:div w:id="2004354336">
          <w:marLeft w:val="547"/>
          <w:marRight w:val="0"/>
          <w:marTop w:val="91"/>
          <w:marBottom w:val="0"/>
          <w:divBdr>
            <w:top w:val="none" w:sz="0" w:space="0" w:color="auto"/>
            <w:left w:val="none" w:sz="0" w:space="0" w:color="auto"/>
            <w:bottom w:val="none" w:sz="0" w:space="0" w:color="auto"/>
            <w:right w:val="none" w:sz="0" w:space="0" w:color="auto"/>
          </w:divBdr>
        </w:div>
        <w:div w:id="1981571453">
          <w:marLeft w:val="547"/>
          <w:marRight w:val="0"/>
          <w:marTop w:val="91"/>
          <w:marBottom w:val="0"/>
          <w:divBdr>
            <w:top w:val="none" w:sz="0" w:space="0" w:color="auto"/>
            <w:left w:val="none" w:sz="0" w:space="0" w:color="auto"/>
            <w:bottom w:val="none" w:sz="0" w:space="0" w:color="auto"/>
            <w:right w:val="none" w:sz="0" w:space="0" w:color="auto"/>
          </w:divBdr>
        </w:div>
        <w:div w:id="1807577438">
          <w:marLeft w:val="547"/>
          <w:marRight w:val="0"/>
          <w:marTop w:val="91"/>
          <w:marBottom w:val="0"/>
          <w:divBdr>
            <w:top w:val="none" w:sz="0" w:space="0" w:color="auto"/>
            <w:left w:val="none" w:sz="0" w:space="0" w:color="auto"/>
            <w:bottom w:val="none" w:sz="0" w:space="0" w:color="auto"/>
            <w:right w:val="none" w:sz="0" w:space="0" w:color="auto"/>
          </w:divBdr>
        </w:div>
        <w:div w:id="2038964126">
          <w:marLeft w:val="547"/>
          <w:marRight w:val="0"/>
          <w:marTop w:val="91"/>
          <w:marBottom w:val="0"/>
          <w:divBdr>
            <w:top w:val="none" w:sz="0" w:space="0" w:color="auto"/>
            <w:left w:val="none" w:sz="0" w:space="0" w:color="auto"/>
            <w:bottom w:val="none" w:sz="0" w:space="0" w:color="auto"/>
            <w:right w:val="none" w:sz="0" w:space="0" w:color="auto"/>
          </w:divBdr>
        </w:div>
      </w:divsChild>
    </w:div>
    <w:div w:id="17115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lsonke@pwc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Prince William County Schools</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Kenyetta Wilson-Keys</cp:lastModifiedBy>
  <cp:revision>4</cp:revision>
  <cp:lastPrinted>2022-08-30T13:20:00Z</cp:lastPrinted>
  <dcterms:created xsi:type="dcterms:W3CDTF">2022-08-30T13:20:00Z</dcterms:created>
  <dcterms:modified xsi:type="dcterms:W3CDTF">2023-02-15T13:28:00Z</dcterms:modified>
</cp:coreProperties>
</file>